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4F5B0" w14:textId="7B23D2BC" w:rsidR="006A08A9" w:rsidRDefault="00AB11C1" w:rsidP="006A08A9">
      <w:pPr>
        <w:spacing w:after="0"/>
        <w:ind w:firstLine="709"/>
        <w:jc w:val="both"/>
        <w:rPr>
          <w:color w:val="000000"/>
          <w:spacing w:val="2"/>
          <w:sz w:val="24"/>
          <w:szCs w:val="24"/>
          <w:lang w:val="kk-KZ" w:eastAsia="ru-RU"/>
        </w:rPr>
      </w:pPr>
      <w:r w:rsidRPr="00AB11C1">
        <w:rPr>
          <w:rFonts w:ascii="Times New Roman" w:hAnsi="Times New Roman" w:cs="Times New Roman"/>
          <w:sz w:val="28"/>
          <w:szCs w:val="28"/>
          <w:lang w:val="kk-KZ"/>
        </w:rPr>
        <w:t>П</w:t>
      </w:r>
      <w:r w:rsidR="009F3000">
        <w:rPr>
          <w:rFonts w:ascii="Times New Roman" w:hAnsi="Times New Roman" w:cs="Times New Roman"/>
          <w:sz w:val="28"/>
          <w:szCs w:val="28"/>
          <w:lang w:val="kk-KZ"/>
        </w:rPr>
        <w:t>рактикалық сабақ</w:t>
      </w:r>
      <w:r w:rsidRPr="00AB11C1">
        <w:rPr>
          <w:rFonts w:ascii="Times New Roman" w:hAnsi="Times New Roman" w:cs="Times New Roman"/>
          <w:sz w:val="28"/>
          <w:szCs w:val="28"/>
          <w:lang w:val="kk-KZ"/>
        </w:rPr>
        <w:t xml:space="preserve"> </w:t>
      </w:r>
      <w:r w:rsidR="006A08A9">
        <w:rPr>
          <w:rFonts w:ascii="Times New Roman" w:hAnsi="Times New Roman" w:cs="Times New Roman"/>
          <w:sz w:val="28"/>
          <w:szCs w:val="28"/>
          <w:lang w:val="kk-KZ"/>
        </w:rPr>
        <w:t xml:space="preserve">– </w:t>
      </w:r>
      <w:r w:rsidRPr="00AB11C1">
        <w:rPr>
          <w:rFonts w:ascii="Times New Roman" w:hAnsi="Times New Roman" w:cs="Times New Roman"/>
          <w:sz w:val="28"/>
          <w:szCs w:val="28"/>
          <w:lang w:val="kk-KZ"/>
        </w:rPr>
        <w:t>6</w:t>
      </w:r>
      <w:r w:rsidR="006A08A9">
        <w:rPr>
          <w:rFonts w:ascii="Times New Roman" w:hAnsi="Times New Roman" w:cs="Times New Roman"/>
          <w:sz w:val="28"/>
          <w:szCs w:val="28"/>
          <w:lang w:val="kk-KZ"/>
        </w:rPr>
        <w:t>.</w:t>
      </w:r>
      <w:r w:rsidRPr="00AB11C1">
        <w:rPr>
          <w:rFonts w:ascii="Times New Roman" w:hAnsi="Times New Roman" w:cs="Times New Roman"/>
          <w:sz w:val="28"/>
          <w:szCs w:val="28"/>
          <w:lang w:val="kk-KZ"/>
        </w:rPr>
        <w:t xml:space="preserve"> Мемлекеттік және жергілікті басқару органдары қызметінің  жүйелік  сипаты</w:t>
      </w:r>
      <w:r w:rsidR="006A08A9">
        <w:rPr>
          <w:rFonts w:ascii="Times New Roman" w:hAnsi="Times New Roman" w:cs="Times New Roman"/>
          <w:sz w:val="28"/>
          <w:szCs w:val="28"/>
          <w:lang w:val="kk-KZ"/>
        </w:rPr>
        <w:t xml:space="preserve">  </w:t>
      </w:r>
      <w:r w:rsidR="006A08A9" w:rsidRPr="006A08A9">
        <w:rPr>
          <w:rFonts w:ascii="Times New Roman" w:hAnsi="Times New Roman" w:cs="Times New Roman"/>
          <w:sz w:val="28"/>
          <w:szCs w:val="28"/>
          <w:lang w:val="kk-KZ" w:eastAsia="ar-SA"/>
        </w:rPr>
        <w:t>органдары қызметінің  жүйелік  сипаты</w:t>
      </w:r>
    </w:p>
    <w:p w14:paraId="6311AEF8" w14:textId="77777777" w:rsidR="006A08A9" w:rsidRDefault="006A08A9" w:rsidP="006A08A9">
      <w:pPr>
        <w:spacing w:after="0"/>
        <w:rPr>
          <w:lang w:val="kk-KZ"/>
        </w:rPr>
      </w:pPr>
      <w:r w:rsidRPr="006A08A9">
        <w:rPr>
          <w:lang w:val="kk-KZ"/>
        </w:rPr>
        <w:tab/>
      </w:r>
    </w:p>
    <w:p w14:paraId="71722DBC" w14:textId="0F0F8FF0" w:rsidR="006A08A9" w:rsidRPr="006A08A9" w:rsidRDefault="006A08A9" w:rsidP="006A08A9">
      <w:pPr>
        <w:spacing w:after="0"/>
        <w:rPr>
          <w:rFonts w:ascii="Times New Roman" w:hAnsi="Times New Roman" w:cs="Times New Roman"/>
          <w:color w:val="000000"/>
          <w:spacing w:val="2"/>
          <w:sz w:val="28"/>
          <w:szCs w:val="28"/>
          <w:lang w:val="kk-KZ" w:eastAsia="ru-RU"/>
        </w:rPr>
      </w:pPr>
      <w:r w:rsidRPr="006A08A9">
        <w:rPr>
          <w:rFonts w:ascii="Times New Roman" w:hAnsi="Times New Roman" w:cs="Times New Roman"/>
          <w:sz w:val="28"/>
          <w:szCs w:val="28"/>
          <w:lang w:val="kk-KZ"/>
        </w:rPr>
        <w:t xml:space="preserve">Сабақтың  мақсаты – Студенттерге   </w:t>
      </w:r>
      <w:r w:rsidRPr="006A08A9">
        <w:rPr>
          <w:rFonts w:ascii="Times New Roman" w:hAnsi="Times New Roman" w:cs="Times New Roman"/>
          <w:sz w:val="28"/>
          <w:szCs w:val="28"/>
          <w:lang w:val="kk-KZ" w:eastAsia="ar-SA"/>
        </w:rPr>
        <w:t>Қазақстан Республикасындағы мемлекеттік және жергілікті басқару органдары қызметінің  жүйелік  сипаты</w:t>
      </w:r>
    </w:p>
    <w:p w14:paraId="7379BE6E" w14:textId="77777777" w:rsidR="009F3000" w:rsidRDefault="006A08A9" w:rsidP="009F3000">
      <w:pPr>
        <w:tabs>
          <w:tab w:val="left" w:pos="0"/>
        </w:tabs>
        <w:rPr>
          <w:rFonts w:ascii="Times New Roman" w:hAnsi="Times New Roman" w:cs="Times New Roman"/>
          <w:bCs/>
          <w:sz w:val="28"/>
          <w:szCs w:val="28"/>
          <w:lang w:val="kk-KZ"/>
        </w:rPr>
      </w:pPr>
      <w:r w:rsidRPr="006A08A9">
        <w:rPr>
          <w:rFonts w:ascii="Times New Roman" w:hAnsi="Times New Roman" w:cs="Times New Roman"/>
          <w:sz w:val="28"/>
          <w:szCs w:val="28"/>
          <w:lang w:val="kk-KZ"/>
        </w:rPr>
        <w:t xml:space="preserve"> жан-жақты кешенді </w:t>
      </w:r>
      <w:r w:rsidR="009F3000">
        <w:rPr>
          <w:rFonts w:ascii="Times New Roman" w:hAnsi="Times New Roman" w:cs="Times New Roman"/>
          <w:bCs/>
          <w:sz w:val="28"/>
          <w:szCs w:val="28"/>
          <w:lang w:val="kk-KZ"/>
        </w:rPr>
        <w:t>пікір алмасу</w:t>
      </w:r>
      <w:r w:rsidR="009F3000">
        <w:rPr>
          <w:rFonts w:ascii="Times New Roman" w:hAnsi="Times New Roman" w:cs="Times New Roman"/>
          <w:sz w:val="28"/>
          <w:szCs w:val="28"/>
          <w:lang w:val="kk-KZ" w:eastAsia="ko-KR"/>
        </w:rPr>
        <w:t xml:space="preserve"> және ой-тұжырымдар</w:t>
      </w:r>
    </w:p>
    <w:p w14:paraId="44518C78" w14:textId="208B81A4" w:rsidR="006A08A9" w:rsidRPr="006A08A9" w:rsidRDefault="006A08A9" w:rsidP="006A08A9">
      <w:pPr>
        <w:tabs>
          <w:tab w:val="left" w:pos="0"/>
        </w:tabs>
        <w:spacing w:after="0"/>
        <w:rPr>
          <w:rFonts w:ascii="Times New Roman" w:hAnsi="Times New Roman" w:cs="Times New Roman"/>
          <w:sz w:val="28"/>
          <w:szCs w:val="28"/>
          <w:lang w:val="kk-KZ"/>
        </w:rPr>
      </w:pPr>
      <w:r w:rsidRPr="006A08A9">
        <w:rPr>
          <w:rFonts w:ascii="Times New Roman" w:hAnsi="Times New Roman" w:cs="Times New Roman"/>
          <w:sz w:val="28"/>
          <w:szCs w:val="28"/>
          <w:lang w:val="kk-KZ"/>
        </w:rPr>
        <w:t>түсіндіру</w:t>
      </w:r>
    </w:p>
    <w:p w14:paraId="0786A526"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Сұрақтар:</w:t>
      </w:r>
    </w:p>
    <w:p w14:paraId="537A5634"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1.</w:t>
      </w:r>
      <w:r w:rsidRPr="006A08A9">
        <w:rPr>
          <w:rFonts w:ascii="Times New Roman" w:hAnsi="Times New Roman" w:cs="Times New Roman"/>
          <w:sz w:val="28"/>
          <w:szCs w:val="28"/>
          <w:lang w:val="kk-KZ" w:eastAsia="ar-SA"/>
        </w:rPr>
        <w:t xml:space="preserve"> Қазақстан Республикасындағы мемлекеттік және жергілікті басқару органдары қызметінің  жүйелік  сипаты</w:t>
      </w:r>
    </w:p>
    <w:p w14:paraId="1749F9F6" w14:textId="77777777" w:rsidR="006A08A9" w:rsidRPr="006A08A9" w:rsidRDefault="006A08A9" w:rsidP="006A08A9">
      <w:pPr>
        <w:tabs>
          <w:tab w:val="left" w:pos="1380"/>
        </w:tabs>
        <w:rPr>
          <w:rFonts w:ascii="Times New Roman" w:hAnsi="Times New Roman" w:cs="Times New Roman"/>
          <w:sz w:val="28"/>
          <w:szCs w:val="28"/>
          <w:lang w:val="kk-KZ"/>
        </w:rPr>
      </w:pPr>
      <w:r w:rsidRPr="006A08A9">
        <w:rPr>
          <w:rFonts w:ascii="Times New Roman" w:hAnsi="Times New Roman" w:cs="Times New Roman"/>
          <w:sz w:val="28"/>
          <w:szCs w:val="28"/>
          <w:lang w:val="kk-KZ"/>
        </w:rPr>
        <w:t>2.</w:t>
      </w:r>
      <w:r w:rsidRPr="006A08A9">
        <w:rPr>
          <w:rFonts w:ascii="Times New Roman" w:hAnsi="Times New Roman" w:cs="Times New Roman"/>
          <w:sz w:val="28"/>
          <w:szCs w:val="28"/>
          <w:lang w:val="kk-KZ" w:eastAsia="ar-SA"/>
        </w:rPr>
        <w:t xml:space="preserve"> Мемлекеттік және жергілікті басқару органдары қызметінің  жүйелік  сипатының ерекшеліктері</w:t>
      </w:r>
    </w:p>
    <w:p w14:paraId="0504DACF" w14:textId="77777777" w:rsidR="006A08A9" w:rsidRPr="006A08A9" w:rsidRDefault="006A08A9" w:rsidP="006A08A9">
      <w:pPr>
        <w:rPr>
          <w:rFonts w:ascii="Times New Roman" w:hAnsi="Times New Roman" w:cs="Times New Roman"/>
          <w:sz w:val="28"/>
          <w:szCs w:val="28"/>
          <w:lang w:val="kk-KZ"/>
        </w:rPr>
      </w:pPr>
    </w:p>
    <w:p w14:paraId="264AE01D"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rFonts w:ascii="Courier New" w:hAnsi="Courier New" w:cs="Courier New"/>
          <w:color w:val="000000"/>
          <w:spacing w:val="2"/>
          <w:sz w:val="20"/>
          <w:szCs w:val="20"/>
          <w:lang w:val="kk-KZ"/>
        </w:rPr>
        <w:t> </w:t>
      </w:r>
      <w:r w:rsidRPr="006E4748">
        <w:rPr>
          <w:color w:val="000000"/>
          <w:spacing w:val="2"/>
          <w:sz w:val="32"/>
          <w:szCs w:val="32"/>
          <w:lang w:val="kk-KZ"/>
        </w:rPr>
        <w:t>Ағымдағы әлеуметтік процестер мен жаңа, оның ішінде пандемияның салдарынан болған экономикалық сын-қатерлер жағдайында азаматтық қоғамның белсенді қатысуына негізделген шешімдер қабылдау моделін қалыптастыру қажеттігі мемлекеттік басқару жүйесі үшін маңызды міндет болып табылады.</w:t>
      </w:r>
    </w:p>
    <w:p w14:paraId="218472C2"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Сындарлы қоғамдық диалог құру бойынша бірқатар шаралар: халық алдында есеп беру кездесулерін откізу, азаматтарды жеке қабылдау, қоғамдық кеңестерді құру, ресми интернет-ресурстарда және әлеуметтік желілердеғі аккаунттарда ақпаратты тұрақты түрде орналастырып отыру шаралары және басқа да шаралар қабылданды.</w:t>
      </w:r>
    </w:p>
    <w:p w14:paraId="7133351F"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Алайда оларда жүйеліліктің болмауы мемлекеттік басқарудың сапасын арттыру мақсатында қоғамдық тарту және қоғамдық бақылау құралдарын толық көлемде пайдалануға мүмкіндік бермей, халықтың мемлекеттік органдармен өзара іс-қимыл процесін реттеудің фрагментті сипатына алып келді.</w:t>
      </w:r>
    </w:p>
    <w:p w14:paraId="5489CC63"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 ресми ақпаратты ашық қолжетімділікке өз бастамасымен орналастыруға мүдделі емес. Ресми құжаттарға қолжетімділік пассивті немесе сұрау салу бойынша формалды түрде беріледі, бұл халықтың мемлекеттік аппараттың қызметіне қатысты хабардар болу деңгейіне әсер етеді.</w:t>
      </w:r>
    </w:p>
    <w:p w14:paraId="4572E1FC"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Азаматтардан түсіп жатқан сұрақтарға, ақпарат сұратуларға, ұсыныстарға, шағымдарға талдаудың және халықпен кері байланыс арналарының жұмысына тиісті бақылаудың жасалмауы көбінесе </w:t>
      </w:r>
      <w:r w:rsidRPr="006E4748">
        <w:rPr>
          <w:color w:val="000000"/>
          <w:spacing w:val="2"/>
          <w:sz w:val="32"/>
          <w:szCs w:val="32"/>
          <w:lang w:val="kk-KZ"/>
        </w:rPr>
        <w:lastRenderedPageBreak/>
        <w:t>қоғамның қажеттіліктері мен мүдделеріне формалды қарауға әкеп соқтырады.</w:t>
      </w:r>
    </w:p>
    <w:p w14:paraId="6354493A"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Жалпы алғанда, мемлекеттік органдардың ашықтық дәрежесіне жыл сайын жүргізілетін бағалау нәтижелері мемлекет пен қоғамның өзара іс-қимылы мәселелерінде сапалық өзгерістер қажет екенін куәландырады.</w:t>
      </w:r>
    </w:p>
    <w:p w14:paraId="338A1741"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 xml:space="preserve"> Стратегиялық және бюджеттік жоспарлау, сондай-ақ реформаларды жүргізу тәсілдері тиімділігінің жеткіліксіз болуы</w:t>
      </w:r>
    </w:p>
    <w:p w14:paraId="53AAE2A4"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күні бытыраңқы болуына байланысты стратегиялық және бюджеттік жоспарлау процестері елдің ұзақ мерзімді орнықты даму міндеттеріне қол жеткізуді толық көлемде қамтамасыз етуге мүмкіндік бермей отыр.</w:t>
      </w:r>
    </w:p>
    <w:p w14:paraId="5DC59919"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Алдын ала қол жеткізуге болатын және "басқарылатын" ведомстволық көрсеткіштерді қосу орын алуда, өйткені оларды жоспарлау қол жеткізілген нәтижелерге механикалық үстемелеуге негізделеді. Қол жеткізілген нәтижелер әрдайым жалпы елдік көрсеткіштерді орындауға байланысты бола бермейді, бірақ бұл ретте басым тәртіппен қаржыландырылуы мүмкін.</w:t>
      </w:r>
    </w:p>
    <w:p w14:paraId="008F4707"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Жоғарғы деңгей индикаторларының төменгі деңгейдегі құжаттарда - орталық мемлекеттік және жергілікті атқарушы органдардың, ұлттық компаниялардың даму жоспарларында баяндалған нәтижелер көрсеткіштерімен өзара байланысы күшейтілуге тиіс.</w:t>
      </w:r>
    </w:p>
    <w:p w14:paraId="13A47D16"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Жаңа болмыс жүйелі реформалар жүргізу тәсілдерін қайта қарауды талап етеді. Күн тәртібін қалыптастырудың, реформалардың мазмұнын, тізбектілігін және жүргізілу кезеңдерін айқындаудың қалыптасқан тетігі төрешілденген, халықтың мұқтажын әрдайым ескере бермейді.</w:t>
      </w:r>
    </w:p>
    <w:p w14:paraId="285F688C"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аппараттың халық пен бизнестің қажеттіліктеріне бағдарланбаған функциялары</w:t>
      </w:r>
    </w:p>
    <w:p w14:paraId="6F3A80A3"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Қазіргі таңда мемлекеттік аппараттың әртүрлі дереккөздер бойынша саны 7,5 мыңнан 15 мыңға дейін жететін функциялары бір мыңнан астам нормативтік құқықтық актіде айқындалған.</w:t>
      </w:r>
    </w:p>
    <w:p w14:paraId="3265D122"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xml:space="preserve">      Бұл ретте мемлекеттік функцияларды "мемлекеттік органдардың функциялары" форматында әкімшілік түсіну пайдаланылады. Қазіргі әкімшілік тәсіл мемлекеттік функциялардың іске асырылуын ведомстволардың жекелеген </w:t>
      </w:r>
      <w:r w:rsidRPr="006E4748">
        <w:rPr>
          <w:color w:val="000000"/>
          <w:spacing w:val="2"/>
          <w:sz w:val="32"/>
          <w:szCs w:val="32"/>
          <w:lang w:val="kk-KZ"/>
        </w:rPr>
        <w:lastRenderedPageBreak/>
        <w:t>бөлімшелерінің қызметіндегі жекелеген міндеттерге, процестерге және тіпті операцияларға дейін тарылтып жіберді.</w:t>
      </w:r>
    </w:p>
    <w:p w14:paraId="0714D468"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Осылайша, ұғымдар ауысып кетеді: мемлекеттік органдар адамның қажеттіліктерін іске асыруға бағытталған мемлекеттік функцияларды емес, сол мемлекеттік органдардың қызметін "қолдауға" бағытталған әкімшілік функцияларды жүзеге асырады.</w:t>
      </w:r>
    </w:p>
    <w:p w14:paraId="45253F18"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бір функция бірнеше мемлекеттік органның арасында бөлінуі ықтимал, бұл ведомствоаралық өзара іс-қимылдағы қиындықтарға және соның салдарынан түпкілікті нәтижеге қол жеткізе алмауға және мемлекеттік басқарудың түрлі деңгейлері арасында функционалдың қайталануына алып келеді.</w:t>
      </w:r>
    </w:p>
    <w:p w14:paraId="40F26717"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функцияларын одан әрі ретке келтіру шеңберінде келесі кезеңге - ведомствоішілік мүдделерге емес, халық пен бизнестің қажеттіліктеріне, ведомствоаралық тиімді өзара іс-қимылды ескере отырып, қоғамдық игіліктерді құру мен әділ бөлуге бағдарланған функцияларды құру үшін мемлекеттік аппараттағы бизнес-процестерді өзгертуге көшу қажет.</w:t>
      </w:r>
    </w:p>
    <w:p w14:paraId="2E69C25C"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Мемлекеттік көрсетілетін қызметтердің әкімшілік сипаты</w:t>
      </w:r>
    </w:p>
    <w:p w14:paraId="2A521791"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Әкімшілік реформаның өткен кезеңдерінің маңызды жетістіктерінің бірі мемлекеттік қызметтерді көрсету реформасы болды. "Бір терезе" қағидаты бойынша халыққа қызмет көрсету орталықтарының желісі құрылды. Азаматтар мемлекеттік органдар үшін көрсетілетін қызметті алушыларға айналды (жұмыстың әкімшілік сипатының орнына сервистік сипаты).</w:t>
      </w:r>
    </w:p>
    <w:p w14:paraId="2A5EEED8"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ретте осы реформа бизнес-процестерді толық автоматтандыруды талап ететін көрсетілетін қызметтердің көп санын (ведомствоаралық келісу, мемлекеттік органдардың қызметін үйлестіру процестері) сақтай отырып, процестердің бір бөлігін ғана қозғады.</w:t>
      </w:r>
    </w:p>
    <w:p w14:paraId="16FD8DCB"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қазіргі таңда көрсетілетін қызметті алушылардың өтініші бойынша немесе өтінішінсіз жеке тәртіппен жүзеге асырылатын жекелеген мемлекеттік функцияларды іске асыру нысандарының бірін мемлекеттік көрсетілетін қызметтер деп түсінуге байланысты. Соның салдарынан практикада мемлекеттік көрсетілетін қызметтердің тізіліміне кіретін 698 көрсетілетін қызметтің 10 %-ы ғана іс жүзінде сұранысқа ие болып отыр.</w:t>
      </w:r>
    </w:p>
    <w:p w14:paraId="18355680"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Осыған байланысты мемлекеттік басқарудың сервистік моделіне көшу де мемлекеттік көрсетілетін қызметтерді қалыптастыру тәсілдерін қайта ойластыруды болжайды.</w:t>
      </w:r>
    </w:p>
    <w:p w14:paraId="5144375A"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lastRenderedPageBreak/>
        <w:t>      Әртүрлі ақпараттық жүйелер мен дерекқорларды интеграциялау арқылы бір өтініш қағидаты бойынша композиттік қызметтерді көрсетуге негізделген проактивті мемлекет тәсілдерін енгізу дәйекті қадам болады.</w:t>
      </w:r>
    </w:p>
    <w:p w14:paraId="410C6325"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w:t>
      </w:r>
      <w:r w:rsidRPr="006E4748">
        <w:rPr>
          <w:b/>
          <w:bCs/>
          <w:color w:val="000000"/>
          <w:spacing w:val="2"/>
          <w:sz w:val="32"/>
          <w:szCs w:val="32"/>
          <w:bdr w:val="none" w:sz="0" w:space="0" w:color="auto" w:frame="1"/>
          <w:lang w:val="kk-KZ"/>
        </w:rPr>
        <w:t>Бәсекеге қабілетсіз мемлекеттік қызмет</w:t>
      </w:r>
    </w:p>
    <w:p w14:paraId="1344480E"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Көптеген жылдар бойы елдің мемлекеттік қызметі дәйекті реформалаудан өтті және бүгінгі күні Қазақстанда орнықты мемлекеттік аппарат қалыптастырылды, мемлекеттік қызметтің "мансаптық моделі", меритократия қағидаттары енгізілді және мемлекеттік қызметшілердің дамуы қамтамасыз етілуде.</w:t>
      </w:r>
    </w:p>
    <w:p w14:paraId="3D8CEABF"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Сонымен қатар, қолданыстағы мемлекеттік қызмет жүйесінде әлі де болса бірқатар түйінді проблемалар байқалуда.</w:t>
      </w:r>
    </w:p>
    <w:p w14:paraId="62167AED"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Бірқатар мемлекеттік қызметшілердің кәсіби құзыреттілігі әлі де болса жеткіліксіз екені байқалады, оны 2017 жылы өткізілген аттестаттау нәтижелері растап отыр.</w:t>
      </w:r>
    </w:p>
    <w:p w14:paraId="1376B243"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Бұл ең алдымен кадрларды іріктеу мен бағалау жүйесінің төмен деңгейіне, персоналды басқару жөніндегі қызметтердің екінші дәрежелі және тек қана қосалқы рөліне, біліктілікті арттырудың сапалы жүйесінің болмауына, сондай-ақ мемлекеттік органдардың қызметкерлеріне ақы төлеу деңгейінің бәсекеге қабілетсіз екеніне байланысты.</w:t>
      </w:r>
    </w:p>
    <w:p w14:paraId="4BA177DA"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Мемлекеттік органдардың салалық бөлімшелерінде бейінді мамандығы бар қызметкерлердің тапшылыгы орын алып отыр, сондай-ақ мемлекеттік қызметте кадрлардың тұрақтамауы жоғары болуда.</w:t>
      </w:r>
    </w:p>
    <w:p w14:paraId="0C7FB2ED"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Бұған қоса өңірлік деңгейде штат саны сәйкессіздігінің болуы, сондай-ақ басқарушы буындарда басшылар саны орындаушылар санынан асып кететін "төңкерілген пирамиданың" орын алуы реттеуді талап етеді.</w:t>
      </w:r>
    </w:p>
    <w:p w14:paraId="19FFE193" w14:textId="77777777" w:rsidR="006A08A9" w:rsidRPr="006E4748" w:rsidRDefault="006A08A9" w:rsidP="006A08A9">
      <w:pPr>
        <w:pStyle w:val="af4"/>
        <w:shd w:val="clear" w:color="auto" w:fill="FFFFFF"/>
        <w:spacing w:before="0" w:beforeAutospacing="0" w:after="0" w:afterAutospacing="0"/>
        <w:jc w:val="both"/>
        <w:textAlignment w:val="baseline"/>
        <w:rPr>
          <w:color w:val="000000"/>
          <w:spacing w:val="2"/>
          <w:sz w:val="32"/>
          <w:szCs w:val="32"/>
          <w:lang w:val="kk-KZ"/>
        </w:rPr>
      </w:pPr>
      <w:r w:rsidRPr="006E4748">
        <w:rPr>
          <w:color w:val="000000"/>
          <w:spacing w:val="2"/>
          <w:sz w:val="32"/>
          <w:szCs w:val="32"/>
          <w:lang w:val="kk-KZ"/>
        </w:rPr>
        <w:t>      Бүгінгі таңда орталық мемлекеттік орган аппаратында бір басқарушыға - 2,7 орындаушы, ал жергілікті атқарушы органдарда 2,2 орындаушы тура келеді, бұл түптеп келгенде жүктемені бөлуге, еңбектің ұтымсыз ұйымдастырылуына әсер етеді және соның салдарынан кәсіби кадрлардың кетуіне ықпал етуі мүмкін.</w:t>
      </w:r>
    </w:p>
    <w:p w14:paraId="087D9614" w14:textId="77777777" w:rsidR="006A08A9" w:rsidRDefault="006A08A9" w:rsidP="006A08A9">
      <w:pPr>
        <w:rPr>
          <w:lang w:val="kk-KZ"/>
        </w:rPr>
      </w:pPr>
    </w:p>
    <w:p w14:paraId="54F3304A" w14:textId="77777777" w:rsidR="006A08A9" w:rsidRDefault="006A08A9" w:rsidP="006A08A9">
      <w:pPr>
        <w:tabs>
          <w:tab w:val="left" w:pos="1215"/>
        </w:tabs>
        <w:rPr>
          <w:lang w:val="kk-KZ"/>
        </w:rPr>
      </w:pPr>
      <w:r>
        <w:rPr>
          <w:lang w:val="kk-KZ"/>
        </w:rPr>
        <w:tab/>
        <w:t>Пайдаланылатын  әдебиеттер:</w:t>
      </w:r>
    </w:p>
    <w:p w14:paraId="10907B79" w14:textId="2B553275"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w:t>
      </w:r>
      <w:r w:rsidRPr="006E4748">
        <w:rPr>
          <w:rFonts w:eastAsia="Calibri"/>
          <w:bCs/>
          <w:color w:val="000000" w:themeColor="text1"/>
          <w:sz w:val="20"/>
          <w:szCs w:val="20"/>
          <w:lang w:val="kk-KZ"/>
        </w:rPr>
        <w:t xml:space="preserve"> </w:t>
      </w:r>
      <w:r w:rsidR="00860CAA">
        <w:rPr>
          <w:rFonts w:ascii="Times New Roman" w:hAnsi="Times New Roman" w:cs="Times New Roman"/>
          <w:color w:val="000000" w:themeColor="text1"/>
          <w:sz w:val="20"/>
          <w:szCs w:val="20"/>
          <w:lang w:val="kk-KZ"/>
        </w:rPr>
        <w:t>Қасым-Жомарт Тоқаев "</w:t>
      </w:r>
      <w:r w:rsidR="00860CAA">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11DD9CB6"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7DD1BE17"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72767F99"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70A0B8A"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676989D1"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56D90B37"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5F901339"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353E4E2B"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3249A702"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4E98B3F8"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533D0C6E"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6812C1E8"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32A5DB57"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1FDC6E53"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66813832"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0655D266"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25754CAD"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200B567A"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6E0140B0"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411B8CE2"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58F89823"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53F14EFB"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23.Станислав Липски: Основы государственного и муниципального управления-М.: КноРус, 2021-248 с.</w:t>
      </w:r>
    </w:p>
    <w:p w14:paraId="6B6FCBF9"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3AF0F2AA" w14:textId="77777777" w:rsidR="006A08A9" w:rsidRDefault="006A08A9" w:rsidP="006A08A9">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489A2A1E"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5D4E89E1"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290C536F"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8E982DE"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114E6BAC"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088563FA" w14:textId="77777777" w:rsidR="006A08A9" w:rsidRDefault="006A08A9" w:rsidP="006A08A9">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0593408" w14:textId="77777777" w:rsidR="006A08A9" w:rsidRPr="00C20FFE" w:rsidRDefault="006A08A9" w:rsidP="006A08A9">
      <w:pPr>
        <w:spacing w:after="0"/>
        <w:ind w:firstLine="709"/>
        <w:jc w:val="both"/>
        <w:rPr>
          <w:lang w:val="kk-KZ"/>
        </w:rPr>
      </w:pPr>
    </w:p>
    <w:p w14:paraId="6CAD87C5" w14:textId="77777777" w:rsidR="006A08A9" w:rsidRPr="006A08A9" w:rsidRDefault="006A08A9" w:rsidP="006C0B77">
      <w:pPr>
        <w:spacing w:after="0"/>
        <w:ind w:firstLine="709"/>
        <w:jc w:val="both"/>
        <w:rPr>
          <w:rFonts w:ascii="Times New Roman" w:hAnsi="Times New Roman" w:cs="Times New Roman"/>
          <w:sz w:val="28"/>
          <w:szCs w:val="28"/>
          <w:lang w:val="kk-KZ"/>
        </w:rPr>
      </w:pPr>
    </w:p>
    <w:sectPr w:rsidR="006A08A9" w:rsidRPr="006A08A9"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49"/>
    <w:rsid w:val="006A08A9"/>
    <w:rsid w:val="006C0B77"/>
    <w:rsid w:val="006F1C33"/>
    <w:rsid w:val="008242FF"/>
    <w:rsid w:val="00860CAA"/>
    <w:rsid w:val="00870751"/>
    <w:rsid w:val="00922C48"/>
    <w:rsid w:val="009F3000"/>
    <w:rsid w:val="00A71949"/>
    <w:rsid w:val="00AB11C1"/>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CF02"/>
  <w15:chartTrackingRefBased/>
  <w15:docId w15:val="{C957F377-BBAE-4203-998E-27844BBA2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6A08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85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1713</Words>
  <Characters>9765</Characters>
  <Application>Microsoft Office Word</Application>
  <DocSecurity>0</DocSecurity>
  <Lines>81</Lines>
  <Paragraphs>22</Paragraphs>
  <ScaleCrop>false</ScaleCrop>
  <Company/>
  <LinksUpToDate>false</LinksUpToDate>
  <CharactersWithSpaces>11456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5</cp:revision>
  <dcterms:created xsi:type="dcterms:W3CDTF">2021-09-23T02:53:00Z</dcterms:created>
  <dcterms:modified xsi:type="dcterms:W3CDTF">2023-06-14T13:39:00Z</dcterms:modified>
</cp:coreProperties>
</file>